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1956" w14:textId="0820BEEF" w:rsidR="0055204C" w:rsidRDefault="004B6E87">
      <w:pPr>
        <w:pStyle w:val="Heading2"/>
      </w:pPr>
      <w:r>
        <w:t>Breakaway Device</w:t>
      </w:r>
    </w:p>
    <w:p w14:paraId="2C1FEDE2" w14:textId="07B68D71" w:rsidR="0055204C" w:rsidRDefault="0013443D">
      <w:r>
        <w:t>Effective: January 1, 20</w:t>
      </w:r>
      <w:r w:rsidR="005F3E77">
        <w:t>23</w:t>
      </w:r>
    </w:p>
    <w:p w14:paraId="5FF5B178" w14:textId="77777777" w:rsidR="0055204C" w:rsidRDefault="0055204C"/>
    <w:p w14:paraId="6FA63589" w14:textId="77777777" w:rsidR="0055204C" w:rsidRDefault="0055204C"/>
    <w:p w14:paraId="5660CD04" w14:textId="77777777" w:rsidR="0055204C" w:rsidRDefault="0055204C"/>
    <w:p w14:paraId="5634CCDD" w14:textId="66B814E3" w:rsidR="0055204C" w:rsidRDefault="0055204C">
      <w:r>
        <w:t xml:space="preserve">Revise the </w:t>
      </w:r>
      <w:r w:rsidR="005F3E77">
        <w:t xml:space="preserve">first sentence </w:t>
      </w:r>
      <w:r>
        <w:t>of Article 10</w:t>
      </w:r>
      <w:r w:rsidR="005F3E77">
        <w:t>70</w:t>
      </w:r>
      <w:r>
        <w:t>.0</w:t>
      </w:r>
      <w:r w:rsidR="005F3E77">
        <w:t>4(b)(2)</w:t>
      </w:r>
      <w:r>
        <w:t xml:space="preserve"> to read:</w:t>
      </w:r>
    </w:p>
    <w:p w14:paraId="42A42116" w14:textId="77777777" w:rsidR="0055204C" w:rsidRDefault="0055204C"/>
    <w:p w14:paraId="2D962AED" w14:textId="44358C08" w:rsidR="0055204C" w:rsidRDefault="0055204C" w:rsidP="00A1709E">
      <w:pPr>
        <w:pStyle w:val="BodyTextIndent"/>
        <w:ind w:left="720" w:right="720" w:firstLine="0"/>
        <w:jc w:val="both"/>
        <w:rPr>
          <w:sz w:val="22"/>
        </w:rPr>
      </w:pPr>
      <w:r>
        <w:rPr>
          <w:sz w:val="22"/>
        </w:rPr>
        <w:t>“</w:t>
      </w:r>
      <w:r w:rsidR="005F3E77" w:rsidRPr="005F3E77">
        <w:rPr>
          <w:sz w:val="22"/>
        </w:rPr>
        <w:t xml:space="preserve">The device shall be approximately </w:t>
      </w:r>
      <w:r w:rsidR="005F3E77">
        <w:rPr>
          <w:sz w:val="22"/>
        </w:rPr>
        <w:t>9</w:t>
      </w:r>
      <w:r w:rsidR="005F3E77" w:rsidRPr="005F3E77">
        <w:rPr>
          <w:sz w:val="22"/>
        </w:rPr>
        <w:t xml:space="preserve"> in. (</w:t>
      </w:r>
      <w:r w:rsidR="005F3E77">
        <w:rPr>
          <w:sz w:val="22"/>
        </w:rPr>
        <w:t>2</w:t>
      </w:r>
      <w:r w:rsidR="005F3E77" w:rsidRPr="005F3E77">
        <w:rPr>
          <w:sz w:val="22"/>
        </w:rPr>
        <w:t>30 mm) high and shall have</w:t>
      </w:r>
      <w:r w:rsidR="005F3E77">
        <w:rPr>
          <w:sz w:val="22"/>
        </w:rPr>
        <w:t xml:space="preserve"> </w:t>
      </w:r>
      <w:r w:rsidR="005F3E77" w:rsidRPr="005F3E77">
        <w:rPr>
          <w:sz w:val="22"/>
        </w:rPr>
        <w:t>a large fiberglass or polyethylene access door of a color to match the</w:t>
      </w:r>
      <w:r w:rsidR="005F3E77">
        <w:rPr>
          <w:sz w:val="22"/>
        </w:rPr>
        <w:t xml:space="preserve"> </w:t>
      </w:r>
      <w:r w:rsidR="005F3E77" w:rsidRPr="005F3E77">
        <w:rPr>
          <w:sz w:val="22"/>
        </w:rPr>
        <w:t>base finish which shall be held in place with a button-type tamper</w:t>
      </w:r>
      <w:r w:rsidR="005F3E77">
        <w:rPr>
          <w:sz w:val="22"/>
        </w:rPr>
        <w:t xml:space="preserve"> </w:t>
      </w:r>
      <w:r w:rsidR="005F3E77" w:rsidRPr="005F3E77">
        <w:rPr>
          <w:sz w:val="22"/>
        </w:rPr>
        <w:t xml:space="preserve">resistant </w:t>
      </w:r>
      <w:r w:rsidR="005F3E77" w:rsidRPr="005F3E77">
        <w:rPr>
          <w:sz w:val="22"/>
        </w:rPr>
        <w:t>stainless-steel</w:t>
      </w:r>
      <w:r w:rsidR="005F3E77" w:rsidRPr="005F3E77">
        <w:rPr>
          <w:sz w:val="22"/>
        </w:rPr>
        <w:t xml:space="preserve"> screw or other means approved by the</w:t>
      </w:r>
      <w:r w:rsidR="005F3E77">
        <w:rPr>
          <w:sz w:val="22"/>
        </w:rPr>
        <w:t xml:space="preserve"> </w:t>
      </w:r>
      <w:r w:rsidR="005F3E77" w:rsidRPr="005F3E77">
        <w:rPr>
          <w:sz w:val="22"/>
        </w:rPr>
        <w:t>Engineer</w:t>
      </w:r>
      <w:r>
        <w:rPr>
          <w:sz w:val="22"/>
        </w:rPr>
        <w:t>.”</w:t>
      </w:r>
    </w:p>
    <w:p w14:paraId="74F98915" w14:textId="77777777" w:rsidR="0055204C" w:rsidRDefault="0055204C"/>
    <w:p w14:paraId="240CD34E" w14:textId="77777777" w:rsidR="0055204C" w:rsidRDefault="0055204C"/>
    <w:p w14:paraId="1B1327BD" w14:textId="77777777" w:rsidR="0055204C" w:rsidRDefault="0055204C"/>
    <w:sectPr w:rsidR="0055204C">
      <w:footerReference w:type="default" r:id="rId6"/>
      <w:pgSz w:w="12240" w:h="15840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9974" w14:textId="77777777" w:rsidR="008714FF" w:rsidRDefault="008714FF">
      <w:r>
        <w:separator/>
      </w:r>
    </w:p>
  </w:endnote>
  <w:endnote w:type="continuationSeparator" w:id="0">
    <w:p w14:paraId="5878FCC9" w14:textId="77777777" w:rsidR="008714FF" w:rsidRDefault="0087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FileName"/>
  <w:bookmarkEnd w:id="0"/>
  <w:p w14:paraId="29306BC0" w14:textId="77777777" w:rsidR="00E726CA" w:rsidRPr="00EF6B96" w:rsidRDefault="00E726CA">
    <w:pPr>
      <w:pStyle w:val="Footer"/>
      <w:rPr>
        <w:rFonts w:ascii="Times New Roman" w:hAnsi="Times New Roman"/>
        <w:sz w:val="16"/>
        <w:lang w:val="nl-NL"/>
      </w:rPr>
    </w:pPr>
    <w:r>
      <w:rPr>
        <w:rFonts w:ascii="Times New Roman" w:hAnsi="Times New Roman"/>
        <w:sz w:val="16"/>
      </w:rPr>
      <w:fldChar w:fldCharType="begin"/>
    </w:r>
    <w:r w:rsidRPr="00EF6B96">
      <w:rPr>
        <w:rFonts w:ascii="Times New Roman" w:hAnsi="Times New Roman"/>
        <w:sz w:val="16"/>
        <w:lang w:val="nl-NL"/>
      </w:rPr>
      <w:instrText xml:space="preserve"> FILENAME \p \* MERGEFORMAT </w:instrText>
    </w:r>
    <w:r>
      <w:rPr>
        <w:rFonts w:ascii="Times New Roman" w:hAnsi="Times New Roman"/>
        <w:sz w:val="16"/>
      </w:rPr>
      <w:fldChar w:fldCharType="separate"/>
    </w:r>
    <w:r w:rsidRPr="00EF6B96">
      <w:rPr>
        <w:rFonts w:ascii="Times New Roman" w:hAnsi="Times New Roman"/>
        <w:noProof/>
        <w:sz w:val="16"/>
        <w:lang w:val="nl-NL"/>
      </w:rPr>
      <w:t>S:\MGR1\MGR2\GEN\WP\SPECS\2002_BEO_SP\1066_v1.DOC</w:t>
    </w:r>
    <w:r>
      <w:rPr>
        <w:rFonts w:ascii="Times New Roman" w:hAnsi="Times New Roman"/>
        <w:sz w:val="16"/>
      </w:rPr>
      <w:fldChar w:fldCharType="end"/>
    </w:r>
  </w:p>
  <w:p w14:paraId="41A25E85" w14:textId="77777777" w:rsidR="00E726CA" w:rsidRPr="00EF6B96" w:rsidRDefault="00E726CA">
    <w:pPr>
      <w:pStyle w:val="Footer"/>
      <w:rPr>
        <w:rFonts w:ascii="Times New Roman" w:hAnsi="Times New Roman"/>
        <w:sz w:val="24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82D50" w14:textId="77777777" w:rsidR="008714FF" w:rsidRDefault="008714FF">
      <w:r>
        <w:separator/>
      </w:r>
    </w:p>
  </w:footnote>
  <w:footnote w:type="continuationSeparator" w:id="0">
    <w:p w14:paraId="607FDFEE" w14:textId="77777777" w:rsidR="008714FF" w:rsidRDefault="00871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6B96"/>
    <w:rsid w:val="000605C3"/>
    <w:rsid w:val="000D546B"/>
    <w:rsid w:val="0013443D"/>
    <w:rsid w:val="001430B3"/>
    <w:rsid w:val="001D06E4"/>
    <w:rsid w:val="004B6E87"/>
    <w:rsid w:val="0055204C"/>
    <w:rsid w:val="005F3E77"/>
    <w:rsid w:val="007B13FF"/>
    <w:rsid w:val="008714FF"/>
    <w:rsid w:val="008970A8"/>
    <w:rsid w:val="00A1709E"/>
    <w:rsid w:val="00E726CA"/>
    <w:rsid w:val="00E77398"/>
    <w:rsid w:val="00EF6B96"/>
    <w:rsid w:val="00F35C60"/>
    <w:rsid w:val="00F7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64570B"/>
  <w15:chartTrackingRefBased/>
  <w15:docId w15:val="{1AC224DD-466D-4854-8D1B-B83CAE72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paragraph" w:styleId="BodyTextIndent">
    <w:name w:val="Body Text Indent"/>
    <w:basedOn w:val="Normal"/>
    <w:pPr>
      <w:tabs>
        <w:tab w:val="left" w:pos="540"/>
      </w:tabs>
      <w:ind w:firstLine="180"/>
    </w:pPr>
    <w:rPr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Wire and Cable</vt:lpstr>
    </vt:vector>
  </TitlesOfParts>
  <Company>IDOT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Breakaway Device</dc:title>
  <dc:subject>E 1/1/2012</dc:subject>
  <dc:creator>RT</dc:creator>
  <cp:keywords/>
  <cp:lastModifiedBy>Tomsons, Roland E</cp:lastModifiedBy>
  <cp:revision>4</cp:revision>
  <cp:lastPrinted>2002-08-27T15:32:00Z</cp:lastPrinted>
  <dcterms:created xsi:type="dcterms:W3CDTF">2022-10-25T14:40:00Z</dcterms:created>
  <dcterms:modified xsi:type="dcterms:W3CDTF">2022-10-25T14:44:00Z</dcterms:modified>
</cp:coreProperties>
</file>